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 xml:space="preserve">il trasferimento di tali dati tra le fonti dati connesse e il servizio Microsoft Passport </w:t>
      </w:r>
      <w:r w:rsidR="00655CF9" w:rsidRPr="00830728">
        <w:rPr>
          <w:bCs/>
          <w:sz w:val="20"/>
          <w:szCs w:val="20"/>
          <w:lang w:val="it-IT"/>
        </w:rPr>
        <w:lastRenderedPageBreak/>
        <w:t>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57D55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57D55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57D55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ED2C89-7C17-45C7-8E08-4F96A60F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2016-11-29T21:49:00Z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